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777" w:tblpY="1566"/>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6"/>
        <w:gridCol w:w="2885"/>
        <w:gridCol w:w="2115"/>
        <w:gridCol w:w="733"/>
        <w:gridCol w:w="378"/>
        <w:gridCol w:w="48"/>
        <w:gridCol w:w="956"/>
        <w:gridCol w:w="2115"/>
      </w:tblGrid>
      <w:tr w:rsidR="009A43F8" w:rsidRPr="00D113A0" w14:paraId="118B1421" w14:textId="77777777" w:rsidTr="0035724D">
        <w:trPr>
          <w:trHeight w:val="705"/>
        </w:trPr>
        <w:tc>
          <w:tcPr>
            <w:tcW w:w="10976" w:type="dxa"/>
            <w:gridSpan w:val="8"/>
            <w:noWrap/>
            <w:hideMark/>
          </w:tcPr>
          <w:p w14:paraId="4F7A3FF6" w14:textId="77777777" w:rsidR="003636E5" w:rsidRDefault="000F2817" w:rsidP="00D113A0">
            <w:pPr>
              <w:spacing w:after="0" w:line="240" w:lineRule="auto"/>
              <w:ind w:left="-567" w:firstLine="567"/>
              <w:jc w:val="center"/>
              <w:rPr>
                <w:b/>
                <w:bCs/>
              </w:rPr>
            </w:pPr>
            <w:bookmarkStart w:id="0" w:name="_GoBack"/>
            <w:bookmarkEnd w:id="0"/>
            <w:r>
              <w:rPr>
                <w:b/>
                <w:bCs/>
              </w:rPr>
              <w:t>HCL 11</w:t>
            </w:r>
            <w:r w:rsidRPr="000F2817">
              <w:rPr>
                <w:b/>
                <w:bCs/>
                <w:vertAlign w:val="superscript"/>
              </w:rPr>
              <w:t>th</w:t>
            </w:r>
            <w:r>
              <w:rPr>
                <w:b/>
                <w:bCs/>
              </w:rPr>
              <w:t xml:space="preserve"> Indian Junior Open</w:t>
            </w:r>
            <w:r w:rsidR="00AD722A">
              <w:rPr>
                <w:b/>
                <w:bCs/>
              </w:rPr>
              <w:t xml:space="preserve"> 2019</w:t>
            </w:r>
            <w:r w:rsidR="008F097F">
              <w:rPr>
                <w:b/>
                <w:bCs/>
              </w:rPr>
              <w:t xml:space="preserve">, </w:t>
            </w:r>
            <w:r w:rsidR="00422217">
              <w:rPr>
                <w:b/>
                <w:bCs/>
              </w:rPr>
              <w:t xml:space="preserve">Greater </w:t>
            </w:r>
            <w:r w:rsidR="008F097F">
              <w:rPr>
                <w:b/>
                <w:bCs/>
              </w:rPr>
              <w:t xml:space="preserve">Noida </w:t>
            </w:r>
          </w:p>
          <w:p w14:paraId="1FF4944A" w14:textId="77777777" w:rsidR="008D3ECF" w:rsidRPr="00D113A0" w:rsidRDefault="000F2817" w:rsidP="00D113A0">
            <w:pPr>
              <w:spacing w:after="0" w:line="240" w:lineRule="auto"/>
              <w:ind w:left="-567" w:firstLine="567"/>
              <w:jc w:val="center"/>
              <w:rPr>
                <w:b/>
                <w:bCs/>
              </w:rPr>
            </w:pPr>
            <w:r>
              <w:rPr>
                <w:b/>
                <w:bCs/>
              </w:rPr>
              <w:t xml:space="preserve">26-31 August </w:t>
            </w:r>
            <w:r w:rsidR="00AD722A">
              <w:rPr>
                <w:b/>
                <w:bCs/>
              </w:rPr>
              <w:t xml:space="preserve"> </w:t>
            </w:r>
            <w:r w:rsidR="00417137">
              <w:rPr>
                <w:b/>
                <w:bCs/>
              </w:rPr>
              <w:t xml:space="preserve"> </w:t>
            </w:r>
          </w:p>
          <w:p w14:paraId="04E99F25" w14:textId="77777777" w:rsidR="003636E5" w:rsidRPr="00D113A0" w:rsidRDefault="00FB316D" w:rsidP="007C00BA">
            <w:pPr>
              <w:spacing w:line="240" w:lineRule="auto"/>
              <w:ind w:left="-567" w:firstLine="567"/>
              <w:jc w:val="center"/>
              <w:rPr>
                <w:b/>
                <w:bCs/>
                <w:color w:val="C0504D"/>
              </w:rPr>
            </w:pPr>
            <w:r w:rsidRPr="00D113A0">
              <w:rPr>
                <w:b/>
                <w:bCs/>
                <w:i/>
                <w:color w:val="C0504D"/>
              </w:rPr>
              <w:t xml:space="preserve"> Under aegis of SRFI and </w:t>
            </w:r>
            <w:r w:rsidR="00417137">
              <w:rPr>
                <w:b/>
                <w:bCs/>
                <w:color w:val="C0504D"/>
              </w:rPr>
              <w:t>Squash Association</w:t>
            </w:r>
            <w:r w:rsidR="003F76E8">
              <w:rPr>
                <w:b/>
                <w:bCs/>
                <w:color w:val="C0504D"/>
              </w:rPr>
              <w:t xml:space="preserve"> of </w:t>
            </w:r>
            <w:r w:rsidR="007C00BA">
              <w:rPr>
                <w:b/>
                <w:bCs/>
                <w:color w:val="C0504D"/>
              </w:rPr>
              <w:t>Uttar Pradesh</w:t>
            </w:r>
          </w:p>
        </w:tc>
      </w:tr>
      <w:tr w:rsidR="009A43F8" w:rsidRPr="00D113A0" w14:paraId="6243B1B3" w14:textId="77777777" w:rsidTr="0035724D">
        <w:trPr>
          <w:trHeight w:val="630"/>
        </w:trPr>
        <w:tc>
          <w:tcPr>
            <w:tcW w:w="1746" w:type="dxa"/>
            <w:vMerge w:val="restart"/>
            <w:noWrap/>
            <w:hideMark/>
          </w:tcPr>
          <w:p w14:paraId="1F8FE69E" w14:textId="77777777" w:rsidR="006B4FF4" w:rsidRPr="00D113A0" w:rsidRDefault="006B4FF4" w:rsidP="00D113A0">
            <w:pPr>
              <w:spacing w:after="0" w:line="240" w:lineRule="auto"/>
              <w:jc w:val="center"/>
              <w:rPr>
                <w:b/>
                <w:bCs/>
              </w:rPr>
            </w:pPr>
          </w:p>
          <w:p w14:paraId="6E8F10D0" w14:textId="77777777" w:rsidR="006B4FF4" w:rsidRPr="00D113A0" w:rsidRDefault="006B4FF4" w:rsidP="00D113A0">
            <w:pPr>
              <w:spacing w:after="0" w:line="240" w:lineRule="auto"/>
              <w:jc w:val="center"/>
              <w:rPr>
                <w:b/>
                <w:bCs/>
              </w:rPr>
            </w:pPr>
          </w:p>
          <w:p w14:paraId="0184FE77" w14:textId="77777777" w:rsidR="009A43F8" w:rsidRPr="00D113A0" w:rsidRDefault="009A43F8" w:rsidP="00D113A0">
            <w:pPr>
              <w:spacing w:after="0" w:line="240" w:lineRule="auto"/>
              <w:jc w:val="center"/>
              <w:rPr>
                <w:b/>
                <w:bCs/>
              </w:rPr>
            </w:pPr>
            <w:r w:rsidRPr="00D113A0">
              <w:rPr>
                <w:b/>
                <w:bCs/>
              </w:rPr>
              <w:t>Important Info</w:t>
            </w:r>
          </w:p>
        </w:tc>
        <w:tc>
          <w:tcPr>
            <w:tcW w:w="9230" w:type="dxa"/>
            <w:gridSpan w:val="7"/>
            <w:noWrap/>
            <w:hideMark/>
          </w:tcPr>
          <w:p w14:paraId="6622DB4B" w14:textId="77777777" w:rsidR="009A43F8" w:rsidRPr="00D113A0" w:rsidRDefault="009A43F8" w:rsidP="00D113A0">
            <w:pPr>
              <w:spacing w:after="0" w:line="240" w:lineRule="auto"/>
            </w:pPr>
            <w:r w:rsidRPr="00D113A0">
              <w:t xml:space="preserve">Player Guidelines - </w:t>
            </w:r>
            <w:hyperlink r:id="rId5" w:history="1">
              <w:r w:rsidR="00586EBF" w:rsidRPr="00D113A0">
                <w:rPr>
                  <w:rStyle w:val="a6"/>
                </w:rPr>
                <w:t>http://indiasquash.com/pdf/Player%20Guide%20-Ver%201.0.pdf</w:t>
              </w:r>
            </w:hyperlink>
            <w:r w:rsidR="00586EBF" w:rsidRPr="00D113A0">
              <w:t xml:space="preserve"> </w:t>
            </w:r>
          </w:p>
        </w:tc>
      </w:tr>
      <w:tr w:rsidR="009A43F8" w:rsidRPr="00D113A0" w14:paraId="6EAC82BA" w14:textId="77777777" w:rsidTr="0035724D">
        <w:trPr>
          <w:trHeight w:val="630"/>
        </w:trPr>
        <w:tc>
          <w:tcPr>
            <w:tcW w:w="1746" w:type="dxa"/>
            <w:vMerge/>
            <w:hideMark/>
          </w:tcPr>
          <w:p w14:paraId="5A050315" w14:textId="77777777" w:rsidR="009A43F8" w:rsidRPr="00D113A0" w:rsidRDefault="009A43F8" w:rsidP="00D113A0">
            <w:pPr>
              <w:spacing w:after="0" w:line="240" w:lineRule="auto"/>
              <w:jc w:val="center"/>
              <w:rPr>
                <w:b/>
                <w:bCs/>
              </w:rPr>
            </w:pPr>
          </w:p>
        </w:tc>
        <w:tc>
          <w:tcPr>
            <w:tcW w:w="9230" w:type="dxa"/>
            <w:gridSpan w:val="7"/>
            <w:noWrap/>
            <w:hideMark/>
          </w:tcPr>
          <w:p w14:paraId="0D541B6B" w14:textId="77777777" w:rsidR="009A43F8" w:rsidRPr="00D113A0" w:rsidRDefault="00586EBF" w:rsidP="003F76E8">
            <w:pPr>
              <w:spacing w:after="0" w:line="240" w:lineRule="auto"/>
            </w:pPr>
            <w:r w:rsidRPr="00D113A0">
              <w:t xml:space="preserve">Championship Guidelines - </w:t>
            </w:r>
            <w:r w:rsidR="009A43F8" w:rsidRPr="00D113A0">
              <w:t xml:space="preserve"> </w:t>
            </w:r>
            <w:hyperlink r:id="rId6" w:history="1">
              <w:r w:rsidR="003F76E8" w:rsidRPr="009D3227">
                <w:rPr>
                  <w:rStyle w:val="a6"/>
                </w:rPr>
                <w:t>http://www.indiasquash.com/pdf/Ranking%20Guidelines%202018.pdf</w:t>
              </w:r>
            </w:hyperlink>
            <w:r w:rsidR="003F76E8">
              <w:t xml:space="preserve"> </w:t>
            </w:r>
          </w:p>
        </w:tc>
      </w:tr>
      <w:tr w:rsidR="000F2817" w:rsidRPr="00D113A0" w14:paraId="3CBCC9BF" w14:textId="77777777" w:rsidTr="000F2817">
        <w:trPr>
          <w:trHeight w:val="630"/>
        </w:trPr>
        <w:tc>
          <w:tcPr>
            <w:tcW w:w="4631" w:type="dxa"/>
            <w:gridSpan w:val="2"/>
            <w:noWrap/>
            <w:hideMark/>
          </w:tcPr>
          <w:p w14:paraId="48F41967" w14:textId="77777777" w:rsidR="000F2817" w:rsidRPr="00AA635A" w:rsidRDefault="000F2817" w:rsidP="000F2817">
            <w:pPr>
              <w:spacing w:after="0" w:line="240" w:lineRule="auto"/>
            </w:pPr>
            <w:r w:rsidRPr="00AA635A">
              <w:rPr>
                <w:b/>
                <w:bCs/>
              </w:rPr>
              <w:t xml:space="preserve">Registration Closing Date – </w:t>
            </w:r>
            <w:r>
              <w:t>15</w:t>
            </w:r>
            <w:r w:rsidRPr="00CC2240">
              <w:rPr>
                <w:vertAlign w:val="superscript"/>
              </w:rPr>
              <w:t>st</w:t>
            </w:r>
            <w:r>
              <w:t xml:space="preserve"> July </w:t>
            </w:r>
            <w:r w:rsidRPr="00AA635A">
              <w:t>201</w:t>
            </w:r>
            <w:r>
              <w:t>9</w:t>
            </w:r>
          </w:p>
        </w:tc>
        <w:tc>
          <w:tcPr>
            <w:tcW w:w="2115" w:type="dxa"/>
            <w:noWrap/>
            <w:hideMark/>
          </w:tcPr>
          <w:p w14:paraId="577F54F7" w14:textId="77777777" w:rsidR="000F2817" w:rsidRDefault="000F2817" w:rsidP="000F2817">
            <w:pPr>
              <w:spacing w:after="0" w:line="240" w:lineRule="auto"/>
            </w:pPr>
            <w:r>
              <w:rPr>
                <w:b/>
                <w:bCs/>
              </w:rPr>
              <w:t xml:space="preserve">Juniors – </w:t>
            </w:r>
            <w:r>
              <w:t xml:space="preserve">5 star   </w:t>
            </w:r>
          </w:p>
        </w:tc>
        <w:tc>
          <w:tcPr>
            <w:tcW w:w="2115" w:type="dxa"/>
            <w:gridSpan w:val="4"/>
          </w:tcPr>
          <w:p w14:paraId="4AEB6BAF" w14:textId="77777777" w:rsidR="000F2817" w:rsidRDefault="000F2817" w:rsidP="000F2817">
            <w:pPr>
              <w:spacing w:after="0" w:line="240" w:lineRule="auto"/>
            </w:pPr>
            <w:r w:rsidRPr="003F76E8">
              <w:rPr>
                <w:b/>
              </w:rPr>
              <w:t>Seniors</w:t>
            </w:r>
            <w:r>
              <w:rPr>
                <w:b/>
              </w:rPr>
              <w:t xml:space="preserve"> – </w:t>
            </w:r>
            <w:r w:rsidRPr="0043096A">
              <w:t>NA</w:t>
            </w:r>
          </w:p>
        </w:tc>
        <w:tc>
          <w:tcPr>
            <w:tcW w:w="2115" w:type="dxa"/>
          </w:tcPr>
          <w:p w14:paraId="448EFE41" w14:textId="77777777" w:rsidR="000F2817" w:rsidRPr="00AA635A" w:rsidRDefault="000F2817" w:rsidP="000F2817">
            <w:pPr>
              <w:spacing w:after="0" w:line="240" w:lineRule="auto"/>
            </w:pPr>
            <w:r w:rsidRPr="009E4F83">
              <w:rPr>
                <w:b/>
              </w:rPr>
              <w:t>Masters</w:t>
            </w:r>
            <w:r>
              <w:t xml:space="preserve"> – NA </w:t>
            </w:r>
          </w:p>
        </w:tc>
      </w:tr>
      <w:tr w:rsidR="000F2817" w:rsidRPr="00D113A0" w14:paraId="19257FF4" w14:textId="77777777" w:rsidTr="000F2817">
        <w:trPr>
          <w:trHeight w:val="710"/>
        </w:trPr>
        <w:tc>
          <w:tcPr>
            <w:tcW w:w="4631" w:type="dxa"/>
            <w:gridSpan w:val="2"/>
            <w:noWrap/>
            <w:hideMark/>
          </w:tcPr>
          <w:p w14:paraId="28D247B6" w14:textId="3D28023A" w:rsidR="000F2817" w:rsidRPr="00AA635A" w:rsidRDefault="000F2817" w:rsidP="000F2817">
            <w:pPr>
              <w:spacing w:after="0" w:line="240" w:lineRule="auto"/>
            </w:pPr>
            <w:r w:rsidRPr="00DA51D7">
              <w:rPr>
                <w:b/>
              </w:rPr>
              <w:t>Foreign players entry fee</w:t>
            </w:r>
            <w:r>
              <w:t xml:space="preserve"> – Rs. 2</w:t>
            </w:r>
            <w:r w:rsidR="00330B04">
              <w:t>,</w:t>
            </w:r>
            <w:r>
              <w:t xml:space="preserve">500 </w:t>
            </w:r>
          </w:p>
        </w:tc>
        <w:tc>
          <w:tcPr>
            <w:tcW w:w="2848" w:type="dxa"/>
            <w:gridSpan w:val="2"/>
            <w:noWrap/>
            <w:hideMark/>
          </w:tcPr>
          <w:p w14:paraId="2615C98A" w14:textId="77777777" w:rsidR="000F2817" w:rsidRPr="00AA635A" w:rsidRDefault="000F2817" w:rsidP="000F2817">
            <w:pPr>
              <w:spacing w:after="0" w:line="240" w:lineRule="auto"/>
              <w:rPr>
                <w:b/>
                <w:bCs/>
              </w:rPr>
            </w:pPr>
            <w:r>
              <w:rPr>
                <w:b/>
                <w:bCs/>
              </w:rPr>
              <w:t xml:space="preserve">Prize money  - </w:t>
            </w:r>
            <w:r w:rsidRPr="00380211">
              <w:rPr>
                <w:bCs/>
              </w:rPr>
              <w:t>No Prize money</w:t>
            </w:r>
          </w:p>
        </w:tc>
        <w:tc>
          <w:tcPr>
            <w:tcW w:w="3497" w:type="dxa"/>
            <w:gridSpan w:val="4"/>
          </w:tcPr>
          <w:p w14:paraId="2CE1845B" w14:textId="77777777" w:rsidR="000F2817" w:rsidRDefault="000F2817" w:rsidP="000F2817">
            <w:pPr>
              <w:spacing w:after="0" w:line="240" w:lineRule="auto"/>
            </w:pPr>
            <w:r w:rsidRPr="00AA635A">
              <w:rPr>
                <w:b/>
                <w:bCs/>
              </w:rPr>
              <w:t xml:space="preserve">Play offs - </w:t>
            </w:r>
            <w:r w:rsidRPr="00AA635A">
              <w:t xml:space="preserve">Top </w:t>
            </w:r>
            <w:r>
              <w:t xml:space="preserve">8 for Juniors  </w:t>
            </w:r>
          </w:p>
          <w:p w14:paraId="629F6D00" w14:textId="77777777" w:rsidR="000F2817" w:rsidRPr="000F2817" w:rsidRDefault="000F2817" w:rsidP="000F2817">
            <w:pPr>
              <w:spacing w:after="0" w:line="240" w:lineRule="auto"/>
              <w:rPr>
                <w:b/>
                <w:bCs/>
              </w:rPr>
            </w:pPr>
            <w:r w:rsidRPr="00CE1DF7">
              <w:rPr>
                <w:b/>
                <w:bCs/>
              </w:rPr>
              <w:t xml:space="preserve">Format – </w:t>
            </w:r>
            <w:r w:rsidRPr="00CE1DF7">
              <w:rPr>
                <w:bCs/>
              </w:rPr>
              <w:t xml:space="preserve">Knockout + Plate (First round loser only) </w:t>
            </w:r>
          </w:p>
        </w:tc>
      </w:tr>
      <w:tr w:rsidR="009A43F8" w:rsidRPr="00D113A0" w14:paraId="4869C68C" w14:textId="77777777" w:rsidTr="0035724D">
        <w:trPr>
          <w:trHeight w:val="636"/>
        </w:trPr>
        <w:tc>
          <w:tcPr>
            <w:tcW w:w="4631" w:type="dxa"/>
            <w:gridSpan w:val="2"/>
            <w:noWrap/>
            <w:hideMark/>
          </w:tcPr>
          <w:p w14:paraId="7D8FD58C" w14:textId="3478114B" w:rsidR="009A43F8" w:rsidRPr="00D113A0" w:rsidRDefault="00330B04" w:rsidP="000F2817">
            <w:pPr>
              <w:spacing w:after="0" w:line="240" w:lineRule="auto"/>
            </w:pPr>
            <w:r>
              <w:rPr>
                <w:b/>
                <w:bCs/>
              </w:rPr>
              <w:t xml:space="preserve">Closest International Airport – Delhi International Airport </w:t>
            </w:r>
          </w:p>
        </w:tc>
        <w:tc>
          <w:tcPr>
            <w:tcW w:w="6345" w:type="dxa"/>
            <w:gridSpan w:val="6"/>
            <w:noWrap/>
            <w:hideMark/>
          </w:tcPr>
          <w:p w14:paraId="12004549" w14:textId="77777777" w:rsidR="00C7505D" w:rsidRPr="00D113A0" w:rsidRDefault="00C7505D" w:rsidP="00D113A0">
            <w:pPr>
              <w:spacing w:after="0" w:line="240" w:lineRule="auto"/>
              <w:rPr>
                <w:b/>
                <w:bCs/>
              </w:rPr>
            </w:pPr>
          </w:p>
          <w:p w14:paraId="2F6ECAE0" w14:textId="77777777" w:rsidR="009A43F8" w:rsidRPr="00D113A0" w:rsidRDefault="009A43F8" w:rsidP="00417137">
            <w:pPr>
              <w:spacing w:after="0" w:line="240" w:lineRule="auto"/>
            </w:pPr>
            <w:r w:rsidRPr="00D113A0">
              <w:rPr>
                <w:b/>
                <w:bCs/>
              </w:rPr>
              <w:t xml:space="preserve">Draw Type </w:t>
            </w:r>
            <w:r w:rsidR="00C633EC" w:rsidRPr="00D113A0">
              <w:rPr>
                <w:b/>
                <w:bCs/>
              </w:rPr>
              <w:t>–</w:t>
            </w:r>
            <w:r w:rsidR="00417137">
              <w:rPr>
                <w:b/>
                <w:bCs/>
              </w:rPr>
              <w:t xml:space="preserve"> </w:t>
            </w:r>
            <w:r w:rsidR="00097386">
              <w:rPr>
                <w:bCs/>
              </w:rPr>
              <w:t xml:space="preserve">Main Draw </w:t>
            </w:r>
            <w:r w:rsidR="00417137">
              <w:rPr>
                <w:bCs/>
              </w:rPr>
              <w:t xml:space="preserve">(No Qualification) </w:t>
            </w:r>
          </w:p>
        </w:tc>
      </w:tr>
      <w:tr w:rsidR="009A43F8" w:rsidRPr="00D113A0" w14:paraId="7B5E53A0" w14:textId="77777777" w:rsidTr="0035724D">
        <w:trPr>
          <w:trHeight w:val="630"/>
        </w:trPr>
        <w:tc>
          <w:tcPr>
            <w:tcW w:w="10976" w:type="dxa"/>
            <w:gridSpan w:val="8"/>
            <w:noWrap/>
            <w:hideMark/>
          </w:tcPr>
          <w:p w14:paraId="1CF2B42A" w14:textId="77777777" w:rsidR="006B4FF4" w:rsidRPr="00D113A0" w:rsidRDefault="006B4FF4" w:rsidP="00D113A0">
            <w:pPr>
              <w:spacing w:after="0" w:line="240" w:lineRule="auto"/>
              <w:rPr>
                <w:b/>
                <w:bCs/>
              </w:rPr>
            </w:pPr>
          </w:p>
          <w:p w14:paraId="25F677CA" w14:textId="77777777" w:rsidR="009A43F8" w:rsidRPr="00D113A0" w:rsidRDefault="009A43F8" w:rsidP="0035724D">
            <w:pPr>
              <w:spacing w:after="0" w:line="240" w:lineRule="auto"/>
              <w:jc w:val="center"/>
            </w:pPr>
            <w:r w:rsidRPr="00D113A0">
              <w:rPr>
                <w:b/>
                <w:bCs/>
              </w:rPr>
              <w:t xml:space="preserve">Events - </w:t>
            </w:r>
            <w:r w:rsidRPr="00D113A0">
              <w:t xml:space="preserve">Boys </w:t>
            </w:r>
            <w:r w:rsidR="00F22309">
              <w:t>and Girls - 11, 13, 15, 17</w:t>
            </w:r>
            <w:r w:rsidR="0035724D">
              <w:t xml:space="preserve"> and U19</w:t>
            </w:r>
            <w:r w:rsidR="003F76E8">
              <w:t xml:space="preserve"> </w:t>
            </w:r>
          </w:p>
        </w:tc>
      </w:tr>
      <w:tr w:rsidR="009A43F8" w:rsidRPr="00D113A0" w14:paraId="60D81266" w14:textId="77777777" w:rsidTr="0035724D">
        <w:trPr>
          <w:trHeight w:val="630"/>
        </w:trPr>
        <w:tc>
          <w:tcPr>
            <w:tcW w:w="10976" w:type="dxa"/>
            <w:gridSpan w:val="8"/>
            <w:noWrap/>
            <w:hideMark/>
          </w:tcPr>
          <w:p w14:paraId="6CBB19C2" w14:textId="77777777" w:rsidR="00692AD3" w:rsidRPr="00D113A0" w:rsidRDefault="00692AD3" w:rsidP="0035724D">
            <w:pPr>
              <w:spacing w:after="0" w:line="240" w:lineRule="auto"/>
            </w:pPr>
            <w:r w:rsidRPr="00D113A0">
              <w:rPr>
                <w:b/>
                <w:bCs/>
              </w:rPr>
              <w:t xml:space="preserve">Championship </w:t>
            </w:r>
            <w:r w:rsidR="009A43F8" w:rsidRPr="00D113A0">
              <w:rPr>
                <w:b/>
                <w:bCs/>
              </w:rPr>
              <w:t>Venue</w:t>
            </w:r>
            <w:r w:rsidR="00FB316D" w:rsidRPr="00D113A0">
              <w:rPr>
                <w:b/>
                <w:bCs/>
              </w:rPr>
              <w:t xml:space="preserve"> </w:t>
            </w:r>
            <w:r w:rsidR="006B4FF4" w:rsidRPr="00D113A0">
              <w:rPr>
                <w:b/>
                <w:bCs/>
              </w:rPr>
              <w:t xml:space="preserve"> </w:t>
            </w:r>
            <w:r w:rsidRPr="00D113A0">
              <w:rPr>
                <w:b/>
                <w:bCs/>
              </w:rPr>
              <w:t>–</w:t>
            </w:r>
            <w:r w:rsidR="005C69D7">
              <w:rPr>
                <w:b/>
                <w:bCs/>
              </w:rPr>
              <w:t xml:space="preserve"> </w:t>
            </w:r>
            <w:r w:rsidR="00717A6B" w:rsidRPr="00717A6B">
              <w:rPr>
                <w:bCs/>
              </w:rPr>
              <w:t xml:space="preserve">Jaypee Greens, G - Block, </w:t>
            </w:r>
            <w:proofErr w:type="spellStart"/>
            <w:r w:rsidR="00717A6B" w:rsidRPr="00717A6B">
              <w:rPr>
                <w:bCs/>
              </w:rPr>
              <w:t>Surajpur</w:t>
            </w:r>
            <w:proofErr w:type="spellEnd"/>
            <w:r w:rsidR="00717A6B" w:rsidRPr="00717A6B">
              <w:rPr>
                <w:bCs/>
              </w:rPr>
              <w:t xml:space="preserve"> </w:t>
            </w:r>
            <w:proofErr w:type="spellStart"/>
            <w:r w:rsidR="00717A6B" w:rsidRPr="00717A6B">
              <w:rPr>
                <w:bCs/>
              </w:rPr>
              <w:t>Kasna</w:t>
            </w:r>
            <w:proofErr w:type="spellEnd"/>
            <w:r w:rsidR="00717A6B" w:rsidRPr="00717A6B">
              <w:rPr>
                <w:bCs/>
              </w:rPr>
              <w:t xml:space="preserve"> Road, Greater Noida 201306</w:t>
            </w:r>
          </w:p>
        </w:tc>
      </w:tr>
      <w:tr w:rsidR="00717A6B" w:rsidRPr="00D113A0" w14:paraId="1E0F1708" w14:textId="77777777" w:rsidTr="0035724D">
        <w:trPr>
          <w:trHeight w:val="630"/>
        </w:trPr>
        <w:tc>
          <w:tcPr>
            <w:tcW w:w="4631" w:type="dxa"/>
            <w:gridSpan w:val="2"/>
            <w:noWrap/>
            <w:hideMark/>
          </w:tcPr>
          <w:p w14:paraId="5C46B4AF" w14:textId="77777777" w:rsidR="00717A6B" w:rsidRPr="00D113A0" w:rsidRDefault="00717A6B" w:rsidP="00717A6B">
            <w:pPr>
              <w:spacing w:after="0" w:line="240" w:lineRule="auto"/>
              <w:jc w:val="center"/>
              <w:rPr>
                <w:b/>
                <w:bCs/>
              </w:rPr>
            </w:pPr>
            <w:r w:rsidRPr="00D113A0">
              <w:rPr>
                <w:b/>
                <w:bCs/>
              </w:rPr>
              <w:t>Court Type</w:t>
            </w:r>
          </w:p>
          <w:p w14:paraId="1F8E916A" w14:textId="77777777" w:rsidR="00717A6B" w:rsidRPr="00D113A0" w:rsidRDefault="00717A6B" w:rsidP="00717A6B">
            <w:pPr>
              <w:tabs>
                <w:tab w:val="left" w:pos="839"/>
                <w:tab w:val="center" w:pos="2089"/>
              </w:tabs>
              <w:spacing w:after="0" w:line="240" w:lineRule="auto"/>
              <w:jc w:val="center"/>
            </w:pPr>
            <w:r>
              <w:t>6</w:t>
            </w:r>
            <w:r w:rsidRPr="00D113A0">
              <w:t xml:space="preserve"> glass back court</w:t>
            </w:r>
          </w:p>
        </w:tc>
        <w:tc>
          <w:tcPr>
            <w:tcW w:w="3274" w:type="dxa"/>
            <w:gridSpan w:val="4"/>
            <w:noWrap/>
            <w:hideMark/>
          </w:tcPr>
          <w:p w14:paraId="3B6D624E" w14:textId="77777777" w:rsidR="00717A6B" w:rsidRPr="00AA635A" w:rsidRDefault="00717A6B" w:rsidP="00717A6B">
            <w:pPr>
              <w:spacing w:after="0" w:line="240" w:lineRule="auto"/>
              <w:jc w:val="center"/>
              <w:rPr>
                <w:b/>
                <w:bCs/>
              </w:rPr>
            </w:pPr>
            <w:r>
              <w:rPr>
                <w:b/>
                <w:bCs/>
              </w:rPr>
              <w:t>Air-conditioned</w:t>
            </w:r>
            <w:r w:rsidRPr="00380211">
              <w:rPr>
                <w:bCs/>
              </w:rPr>
              <w:t xml:space="preserve"> – Yes</w:t>
            </w:r>
            <w:r>
              <w:rPr>
                <w:b/>
                <w:bCs/>
              </w:rPr>
              <w:t xml:space="preserve"> </w:t>
            </w:r>
          </w:p>
        </w:tc>
        <w:tc>
          <w:tcPr>
            <w:tcW w:w="3071" w:type="dxa"/>
            <w:gridSpan w:val="2"/>
          </w:tcPr>
          <w:p w14:paraId="6E611928" w14:textId="77777777" w:rsidR="00717A6B" w:rsidRPr="00AA635A" w:rsidRDefault="00717A6B" w:rsidP="00717A6B">
            <w:pPr>
              <w:spacing w:after="0" w:line="240" w:lineRule="auto"/>
              <w:jc w:val="center"/>
            </w:pPr>
            <w:r w:rsidRPr="00092469">
              <w:rPr>
                <w:b/>
              </w:rPr>
              <w:t>Tin Height</w:t>
            </w:r>
            <w:r>
              <w:t xml:space="preserve"> – 19 inches </w:t>
            </w:r>
          </w:p>
        </w:tc>
      </w:tr>
      <w:tr w:rsidR="000F2817" w:rsidRPr="00D113A0" w14:paraId="5805639F" w14:textId="77777777" w:rsidTr="0035724D">
        <w:trPr>
          <w:trHeight w:val="630"/>
        </w:trPr>
        <w:tc>
          <w:tcPr>
            <w:tcW w:w="4631" w:type="dxa"/>
            <w:gridSpan w:val="2"/>
            <w:noWrap/>
            <w:vAlign w:val="center"/>
            <w:hideMark/>
          </w:tcPr>
          <w:p w14:paraId="43F35F5A" w14:textId="77777777" w:rsidR="000F2817" w:rsidRPr="00D74B1B" w:rsidRDefault="000F2817" w:rsidP="000F2817">
            <w:pPr>
              <w:pStyle w:val="Web"/>
              <w:rPr>
                <w:rFonts w:ascii="Calibri" w:hAnsi="Calibri"/>
                <w:sz w:val="22"/>
              </w:rPr>
            </w:pPr>
            <w:r w:rsidRPr="00D74B1B">
              <w:rPr>
                <w:rStyle w:val="a8"/>
                <w:rFonts w:ascii="Calibri" w:hAnsi="Calibri"/>
                <w:sz w:val="22"/>
              </w:rPr>
              <w:t xml:space="preserve">Organising Chairman - </w:t>
            </w:r>
            <w:r w:rsidRPr="00D74B1B">
              <w:rPr>
                <w:rFonts w:ascii="Calibri" w:hAnsi="Calibri"/>
                <w:sz w:val="22"/>
              </w:rPr>
              <w:t xml:space="preserve">Sundar Mahalingam </w:t>
            </w:r>
          </w:p>
        </w:tc>
        <w:tc>
          <w:tcPr>
            <w:tcW w:w="3226" w:type="dxa"/>
            <w:gridSpan w:val="3"/>
            <w:noWrap/>
            <w:vAlign w:val="center"/>
            <w:hideMark/>
          </w:tcPr>
          <w:p w14:paraId="6A9DEA8A" w14:textId="77777777" w:rsidR="000F2817" w:rsidRPr="00D74B1B" w:rsidRDefault="000F2817" w:rsidP="000F2817">
            <w:pPr>
              <w:pStyle w:val="Web"/>
              <w:rPr>
                <w:rFonts w:ascii="Calibri" w:hAnsi="Calibri"/>
                <w:sz w:val="22"/>
              </w:rPr>
            </w:pPr>
            <w:r w:rsidRPr="00D74B1B">
              <w:rPr>
                <w:rFonts w:ascii="Calibri" w:hAnsi="Calibri"/>
                <w:sz w:val="22"/>
              </w:rPr>
              <w:t>Phone -   120 430 60000</w:t>
            </w:r>
          </w:p>
        </w:tc>
        <w:tc>
          <w:tcPr>
            <w:tcW w:w="3119" w:type="dxa"/>
            <w:gridSpan w:val="3"/>
            <w:noWrap/>
            <w:vAlign w:val="center"/>
            <w:hideMark/>
          </w:tcPr>
          <w:p w14:paraId="473BB116" w14:textId="77777777" w:rsidR="000F2817" w:rsidRPr="00D74B1B" w:rsidRDefault="000F2817" w:rsidP="000F2817">
            <w:pPr>
              <w:pStyle w:val="Web"/>
              <w:rPr>
                <w:rFonts w:ascii="Calibri" w:hAnsi="Calibri"/>
                <w:sz w:val="22"/>
              </w:rPr>
            </w:pPr>
            <w:r w:rsidRPr="00D74B1B">
              <w:rPr>
                <w:rFonts w:ascii="Calibri" w:hAnsi="Calibri"/>
                <w:sz w:val="22"/>
              </w:rPr>
              <w:t xml:space="preserve">Email ID –   </w:t>
            </w:r>
          </w:p>
        </w:tc>
      </w:tr>
      <w:tr w:rsidR="000F2817" w:rsidRPr="00D113A0" w14:paraId="298FF9B0" w14:textId="77777777" w:rsidTr="000F2817">
        <w:trPr>
          <w:trHeight w:val="630"/>
        </w:trPr>
        <w:tc>
          <w:tcPr>
            <w:tcW w:w="4631" w:type="dxa"/>
            <w:gridSpan w:val="2"/>
            <w:noWrap/>
            <w:vAlign w:val="center"/>
            <w:hideMark/>
          </w:tcPr>
          <w:p w14:paraId="61CBA14D" w14:textId="77777777" w:rsidR="000F2817" w:rsidRPr="00D74B1B" w:rsidRDefault="000F2817" w:rsidP="000F2817">
            <w:pPr>
              <w:pStyle w:val="Web"/>
              <w:rPr>
                <w:rFonts w:ascii="Calibri" w:hAnsi="Calibri"/>
                <w:sz w:val="22"/>
              </w:rPr>
            </w:pPr>
            <w:r w:rsidRPr="00D74B1B">
              <w:rPr>
                <w:rStyle w:val="a8"/>
                <w:rFonts w:ascii="Calibri" w:hAnsi="Calibri"/>
                <w:sz w:val="22"/>
              </w:rPr>
              <w:t xml:space="preserve">Championship Director - </w:t>
            </w:r>
            <w:r w:rsidRPr="00D74B1B">
              <w:rPr>
                <w:rFonts w:ascii="Calibri" w:hAnsi="Calibri"/>
                <w:sz w:val="22"/>
              </w:rPr>
              <w:t xml:space="preserve">Rajat </w:t>
            </w:r>
            <w:proofErr w:type="spellStart"/>
            <w:r w:rsidRPr="00D74B1B">
              <w:rPr>
                <w:rFonts w:ascii="Calibri" w:hAnsi="Calibri"/>
                <w:sz w:val="22"/>
              </w:rPr>
              <w:t>Chandolia</w:t>
            </w:r>
            <w:proofErr w:type="spellEnd"/>
            <w:r w:rsidRPr="00D74B1B">
              <w:rPr>
                <w:rFonts w:ascii="Calibri" w:hAnsi="Calibri"/>
                <w:sz w:val="22"/>
              </w:rPr>
              <w:t xml:space="preserve"> </w:t>
            </w:r>
          </w:p>
        </w:tc>
        <w:tc>
          <w:tcPr>
            <w:tcW w:w="3226" w:type="dxa"/>
            <w:gridSpan w:val="3"/>
            <w:noWrap/>
            <w:vAlign w:val="center"/>
            <w:hideMark/>
          </w:tcPr>
          <w:p w14:paraId="5BF7FF4E" w14:textId="77777777" w:rsidR="000F2817" w:rsidRPr="00D74B1B" w:rsidRDefault="000F2817" w:rsidP="000F2817">
            <w:pPr>
              <w:pStyle w:val="Web"/>
              <w:rPr>
                <w:rFonts w:ascii="Calibri" w:hAnsi="Calibri"/>
                <w:sz w:val="22"/>
              </w:rPr>
            </w:pPr>
            <w:r w:rsidRPr="00D74B1B">
              <w:rPr>
                <w:rFonts w:ascii="Calibri" w:hAnsi="Calibri"/>
                <w:sz w:val="22"/>
              </w:rPr>
              <w:t>Phone -   120 430 60000</w:t>
            </w:r>
          </w:p>
        </w:tc>
        <w:tc>
          <w:tcPr>
            <w:tcW w:w="3119" w:type="dxa"/>
            <w:gridSpan w:val="3"/>
            <w:noWrap/>
            <w:vAlign w:val="center"/>
            <w:hideMark/>
          </w:tcPr>
          <w:p w14:paraId="540A4899" w14:textId="77777777" w:rsidR="000F2817" w:rsidRPr="00D74B1B" w:rsidRDefault="000F2817" w:rsidP="000F2817">
            <w:pPr>
              <w:pStyle w:val="Web"/>
              <w:rPr>
                <w:rFonts w:ascii="Calibri" w:hAnsi="Calibri"/>
                <w:sz w:val="22"/>
              </w:rPr>
            </w:pPr>
            <w:r w:rsidRPr="00D74B1B">
              <w:rPr>
                <w:rFonts w:ascii="Calibri" w:hAnsi="Calibri"/>
                <w:sz w:val="22"/>
              </w:rPr>
              <w:t>Email ID –   rajat.chandolia@hcl.com</w:t>
            </w:r>
          </w:p>
        </w:tc>
      </w:tr>
      <w:tr w:rsidR="000F2817" w:rsidRPr="00D113A0" w14:paraId="647A28F6" w14:textId="77777777" w:rsidTr="0035724D">
        <w:trPr>
          <w:trHeight w:val="630"/>
        </w:trPr>
        <w:tc>
          <w:tcPr>
            <w:tcW w:w="4631" w:type="dxa"/>
            <w:gridSpan w:val="2"/>
            <w:noWrap/>
            <w:hideMark/>
          </w:tcPr>
          <w:p w14:paraId="136AA231" w14:textId="77777777" w:rsidR="000F2817" w:rsidRPr="00D113A0" w:rsidRDefault="000F2817" w:rsidP="000F2817">
            <w:pPr>
              <w:spacing w:after="0" w:line="240" w:lineRule="auto"/>
              <w:jc w:val="center"/>
              <w:rPr>
                <w:b/>
                <w:bCs/>
              </w:rPr>
            </w:pPr>
            <w:r w:rsidRPr="00D113A0">
              <w:rPr>
                <w:b/>
                <w:bCs/>
              </w:rPr>
              <w:t>Championship Administrator</w:t>
            </w:r>
          </w:p>
          <w:p w14:paraId="7CDCEFB0" w14:textId="77777777" w:rsidR="000F2817" w:rsidRPr="00F03B96" w:rsidRDefault="000F2817" w:rsidP="000F2817">
            <w:pPr>
              <w:spacing w:after="0" w:line="240" w:lineRule="auto"/>
              <w:jc w:val="center"/>
            </w:pPr>
            <w:r>
              <w:t>TBC</w:t>
            </w:r>
          </w:p>
          <w:p w14:paraId="42E4347D" w14:textId="77777777" w:rsidR="000F2817" w:rsidRPr="00D113A0" w:rsidRDefault="000F2817" w:rsidP="000F2817">
            <w:pPr>
              <w:spacing w:after="0" w:line="240" w:lineRule="auto"/>
              <w:jc w:val="center"/>
            </w:pPr>
          </w:p>
        </w:tc>
        <w:tc>
          <w:tcPr>
            <w:tcW w:w="3226" w:type="dxa"/>
            <w:gridSpan w:val="3"/>
            <w:noWrap/>
            <w:hideMark/>
          </w:tcPr>
          <w:p w14:paraId="47BE7B7F" w14:textId="77777777" w:rsidR="000F2817" w:rsidRPr="00D113A0" w:rsidRDefault="000F2817" w:rsidP="000F2817">
            <w:pPr>
              <w:spacing w:after="0" w:line="240" w:lineRule="auto"/>
              <w:jc w:val="center"/>
            </w:pPr>
          </w:p>
          <w:p w14:paraId="71949A0A" w14:textId="77777777" w:rsidR="000F2817" w:rsidRPr="00D113A0" w:rsidRDefault="000F2817" w:rsidP="000F2817">
            <w:pPr>
              <w:spacing w:after="0" w:line="240" w:lineRule="auto"/>
              <w:jc w:val="center"/>
            </w:pPr>
            <w:r w:rsidRPr="00D113A0">
              <w:t xml:space="preserve">Phone </w:t>
            </w:r>
            <w:r>
              <w:t xml:space="preserve"> - TBC</w:t>
            </w:r>
          </w:p>
        </w:tc>
        <w:tc>
          <w:tcPr>
            <w:tcW w:w="3119" w:type="dxa"/>
            <w:gridSpan w:val="3"/>
            <w:noWrap/>
            <w:hideMark/>
          </w:tcPr>
          <w:p w14:paraId="6CE668D7" w14:textId="77777777" w:rsidR="000F2817" w:rsidRDefault="000F2817" w:rsidP="000F2817">
            <w:pPr>
              <w:spacing w:after="0" w:line="240" w:lineRule="auto"/>
              <w:jc w:val="center"/>
            </w:pPr>
          </w:p>
          <w:p w14:paraId="5E510002" w14:textId="77777777" w:rsidR="000F2817" w:rsidRPr="00D113A0" w:rsidRDefault="000F2817" w:rsidP="000F2817">
            <w:pPr>
              <w:spacing w:after="0" w:line="240" w:lineRule="auto"/>
              <w:jc w:val="center"/>
            </w:pPr>
            <w:r w:rsidRPr="00D113A0">
              <w:t xml:space="preserve">Email ID  </w:t>
            </w:r>
            <w:hyperlink r:id="rId7" w:history="1">
              <w:r w:rsidRPr="00447FE2">
                <w:rPr>
                  <w:rStyle w:val="a6"/>
                </w:rPr>
                <w:t>-</w:t>
              </w:r>
              <w:r>
                <w:rPr>
                  <w:rStyle w:val="a6"/>
                </w:rPr>
                <w:t>TBC</w:t>
              </w:r>
            </w:hyperlink>
            <w:r>
              <w:t xml:space="preserve"> </w:t>
            </w:r>
          </w:p>
        </w:tc>
      </w:tr>
      <w:tr w:rsidR="00810CDE" w:rsidRPr="00D113A0" w14:paraId="2B1A8240" w14:textId="77777777" w:rsidTr="00810CDE">
        <w:trPr>
          <w:trHeight w:val="645"/>
        </w:trPr>
        <w:tc>
          <w:tcPr>
            <w:tcW w:w="1746" w:type="dxa"/>
            <w:noWrap/>
            <w:hideMark/>
          </w:tcPr>
          <w:p w14:paraId="3D825636" w14:textId="77777777" w:rsidR="00810CDE" w:rsidRPr="00D113A0" w:rsidRDefault="00810CDE" w:rsidP="000F2817">
            <w:pPr>
              <w:spacing w:after="0" w:line="240" w:lineRule="auto"/>
              <w:jc w:val="center"/>
              <w:rPr>
                <w:b/>
                <w:bCs/>
              </w:rPr>
            </w:pPr>
            <w:r w:rsidRPr="00D113A0">
              <w:rPr>
                <w:b/>
                <w:bCs/>
              </w:rPr>
              <w:t>Federation Contact</w:t>
            </w:r>
          </w:p>
        </w:tc>
        <w:tc>
          <w:tcPr>
            <w:tcW w:w="2885" w:type="dxa"/>
            <w:hideMark/>
          </w:tcPr>
          <w:p w14:paraId="4C321E39" w14:textId="7D3C2729" w:rsidR="00810CDE" w:rsidRPr="00D113A0" w:rsidRDefault="00810CDE" w:rsidP="000F2817">
            <w:pPr>
              <w:spacing w:after="0" w:line="240" w:lineRule="auto"/>
              <w:jc w:val="center"/>
            </w:pPr>
            <w:r w:rsidRPr="00D113A0">
              <w:rPr>
                <w:bCs/>
              </w:rPr>
              <w:t>National Circuit</w:t>
            </w:r>
            <w:r w:rsidRPr="00D113A0">
              <w:rPr>
                <w:b/>
                <w:bCs/>
              </w:rPr>
              <w:t xml:space="preserve"> </w:t>
            </w:r>
            <w:r w:rsidRPr="00D113A0">
              <w:rPr>
                <w:bCs/>
              </w:rPr>
              <w:t>Chairman</w:t>
            </w:r>
            <w:r w:rsidRPr="00D113A0">
              <w:t xml:space="preserve"> - Cyrus Poncha | </w:t>
            </w:r>
            <w:hyperlink r:id="rId8" w:history="1">
              <w:r w:rsidRPr="00D113A0">
                <w:rPr>
                  <w:rStyle w:val="a6"/>
                </w:rPr>
                <w:t>cponcha@gmail.com</w:t>
              </w:r>
            </w:hyperlink>
          </w:p>
        </w:tc>
        <w:tc>
          <w:tcPr>
            <w:tcW w:w="3274" w:type="dxa"/>
            <w:gridSpan w:val="4"/>
            <w:hideMark/>
          </w:tcPr>
          <w:p w14:paraId="39BE4AEC" w14:textId="77777777" w:rsidR="00810CDE" w:rsidRPr="00D113A0" w:rsidRDefault="00810CDE" w:rsidP="000F2817">
            <w:pPr>
              <w:spacing w:after="0" w:line="240" w:lineRule="auto"/>
              <w:jc w:val="center"/>
            </w:pPr>
            <w:r>
              <w:rPr>
                <w:bCs/>
              </w:rPr>
              <w:t>Entries to be sent to</w:t>
            </w:r>
            <w:r w:rsidRPr="00AA635A">
              <w:rPr>
                <w:bCs/>
              </w:rPr>
              <w:t xml:space="preserve"> </w:t>
            </w:r>
            <w:r w:rsidRPr="00AA635A">
              <w:t xml:space="preserve">- </w:t>
            </w:r>
            <w:hyperlink r:id="rId9" w:history="1">
              <w:r w:rsidRPr="00AA635A">
                <w:rPr>
                  <w:rStyle w:val="a6"/>
                </w:rPr>
                <w:t>office@indiasquash.com</w:t>
              </w:r>
            </w:hyperlink>
          </w:p>
        </w:tc>
        <w:tc>
          <w:tcPr>
            <w:tcW w:w="3071" w:type="dxa"/>
            <w:gridSpan w:val="2"/>
          </w:tcPr>
          <w:p w14:paraId="544D0DE2" w14:textId="77777777" w:rsidR="00810CDE" w:rsidRPr="00D113A0" w:rsidRDefault="00810CDE" w:rsidP="000F2817">
            <w:pPr>
              <w:spacing w:after="0" w:line="240" w:lineRule="auto"/>
              <w:jc w:val="center"/>
            </w:pPr>
            <w:r w:rsidRPr="00D113A0">
              <w:rPr>
                <w:bCs/>
              </w:rPr>
              <w:t xml:space="preserve">Grievance - </w:t>
            </w:r>
            <w:hyperlink r:id="rId10" w:history="1">
              <w:r w:rsidRPr="00D113A0">
                <w:rPr>
                  <w:rStyle w:val="a6"/>
                </w:rPr>
                <w:t>office@indiasquash.com</w:t>
              </w:r>
            </w:hyperlink>
          </w:p>
        </w:tc>
      </w:tr>
      <w:tr w:rsidR="000F2817" w:rsidRPr="00D113A0" w14:paraId="78DBDF81" w14:textId="77777777" w:rsidTr="0035724D">
        <w:trPr>
          <w:trHeight w:val="630"/>
        </w:trPr>
        <w:tc>
          <w:tcPr>
            <w:tcW w:w="1746" w:type="dxa"/>
            <w:noWrap/>
            <w:hideMark/>
          </w:tcPr>
          <w:p w14:paraId="3303A159" w14:textId="77777777" w:rsidR="000F2817" w:rsidRPr="00D113A0" w:rsidRDefault="000F2817" w:rsidP="000F2817">
            <w:pPr>
              <w:spacing w:after="0" w:line="240" w:lineRule="auto"/>
              <w:jc w:val="center"/>
              <w:rPr>
                <w:b/>
                <w:bCs/>
              </w:rPr>
            </w:pPr>
            <w:r w:rsidRPr="00D113A0">
              <w:rPr>
                <w:b/>
                <w:bCs/>
              </w:rPr>
              <w:t>Functions</w:t>
            </w:r>
          </w:p>
        </w:tc>
        <w:tc>
          <w:tcPr>
            <w:tcW w:w="9230" w:type="dxa"/>
            <w:gridSpan w:val="7"/>
            <w:noWrap/>
            <w:hideMark/>
          </w:tcPr>
          <w:p w14:paraId="2D51B3D7" w14:textId="77777777" w:rsidR="000F2817" w:rsidRPr="00D113A0" w:rsidRDefault="000F2817" w:rsidP="000F2817">
            <w:pPr>
              <w:spacing w:after="0" w:line="240" w:lineRule="auto"/>
            </w:pPr>
            <w:r w:rsidRPr="00D113A0">
              <w:t> </w:t>
            </w:r>
          </w:p>
          <w:p w14:paraId="326D1726" w14:textId="77777777" w:rsidR="000F2817" w:rsidRPr="00D113A0" w:rsidRDefault="000F2817" w:rsidP="000F2817">
            <w:pPr>
              <w:spacing w:after="0" w:line="240" w:lineRule="auto"/>
            </w:pPr>
            <w:r w:rsidRPr="00D113A0">
              <w:t xml:space="preserve">Prize Distribution </w:t>
            </w:r>
            <w:r>
              <w:t>ceremony for Juniors and seniors will be on 31</w:t>
            </w:r>
            <w:r w:rsidRPr="000F2817">
              <w:rPr>
                <w:vertAlign w:val="superscript"/>
              </w:rPr>
              <w:t>st</w:t>
            </w:r>
            <w:r>
              <w:t xml:space="preserve"> August</w:t>
            </w:r>
            <w:r w:rsidRPr="00D113A0">
              <w:t xml:space="preserve">. It is mandatory for all medal winners to be present at the prize distribution ceremony. Awards will not be given to any other person. </w:t>
            </w:r>
            <w:r>
              <w:t xml:space="preserve"> </w:t>
            </w:r>
          </w:p>
          <w:p w14:paraId="1E1DD0B1" w14:textId="77777777" w:rsidR="000F2817" w:rsidRPr="00D113A0" w:rsidRDefault="000F2817" w:rsidP="000F2817">
            <w:pPr>
              <w:spacing w:after="0" w:line="240" w:lineRule="auto"/>
            </w:pPr>
          </w:p>
        </w:tc>
      </w:tr>
      <w:tr w:rsidR="000F2817" w:rsidRPr="00D113A0" w14:paraId="0087142D" w14:textId="77777777" w:rsidTr="0035724D">
        <w:trPr>
          <w:trHeight w:val="1011"/>
        </w:trPr>
        <w:tc>
          <w:tcPr>
            <w:tcW w:w="1746" w:type="dxa"/>
            <w:noWrap/>
            <w:hideMark/>
          </w:tcPr>
          <w:p w14:paraId="261A4376" w14:textId="77777777" w:rsidR="000F2817" w:rsidRPr="00D113A0" w:rsidRDefault="000F2817" w:rsidP="000F2817">
            <w:pPr>
              <w:spacing w:after="0" w:line="240" w:lineRule="auto"/>
              <w:jc w:val="center"/>
              <w:rPr>
                <w:b/>
                <w:bCs/>
              </w:rPr>
            </w:pPr>
          </w:p>
          <w:p w14:paraId="589AD969" w14:textId="77777777" w:rsidR="000F2817" w:rsidRPr="00D113A0" w:rsidRDefault="000F2817" w:rsidP="000F2817">
            <w:pPr>
              <w:spacing w:after="0" w:line="240" w:lineRule="auto"/>
              <w:jc w:val="center"/>
              <w:rPr>
                <w:b/>
                <w:bCs/>
              </w:rPr>
            </w:pPr>
            <w:r>
              <w:rPr>
                <w:b/>
                <w:bCs/>
              </w:rPr>
              <w:t>Prize money deductions</w:t>
            </w:r>
            <w:r w:rsidRPr="00D113A0">
              <w:rPr>
                <w:b/>
                <w:bCs/>
              </w:rPr>
              <w:t xml:space="preserve"> </w:t>
            </w:r>
          </w:p>
        </w:tc>
        <w:tc>
          <w:tcPr>
            <w:tcW w:w="9230" w:type="dxa"/>
            <w:gridSpan w:val="7"/>
            <w:hideMark/>
          </w:tcPr>
          <w:p w14:paraId="47937F4A" w14:textId="0A9CD1C4" w:rsidR="000F2817" w:rsidRPr="00D113A0" w:rsidRDefault="00330B04" w:rsidP="000F2817">
            <w:pPr>
              <w:spacing w:after="0" w:line="240" w:lineRule="auto"/>
            </w:pPr>
            <w:r>
              <w:t>NA</w:t>
            </w:r>
            <w:r w:rsidR="000F2817">
              <w:t xml:space="preserve"> </w:t>
            </w:r>
          </w:p>
        </w:tc>
      </w:tr>
      <w:tr w:rsidR="000F2817" w:rsidRPr="00D113A0" w14:paraId="081DEDFD" w14:textId="77777777" w:rsidTr="0035724D">
        <w:trPr>
          <w:trHeight w:val="1635"/>
        </w:trPr>
        <w:tc>
          <w:tcPr>
            <w:tcW w:w="1746" w:type="dxa"/>
            <w:noWrap/>
            <w:hideMark/>
          </w:tcPr>
          <w:p w14:paraId="591DB11A" w14:textId="77777777" w:rsidR="000F2817" w:rsidRPr="00D113A0" w:rsidRDefault="000F2817" w:rsidP="000F2817">
            <w:pPr>
              <w:spacing w:after="0" w:line="240" w:lineRule="auto"/>
              <w:jc w:val="center"/>
              <w:rPr>
                <w:b/>
                <w:bCs/>
              </w:rPr>
            </w:pPr>
          </w:p>
          <w:p w14:paraId="63201979" w14:textId="77777777" w:rsidR="000F2817" w:rsidRPr="00D113A0" w:rsidRDefault="000F2817" w:rsidP="000F2817">
            <w:pPr>
              <w:spacing w:after="0" w:line="240" w:lineRule="auto"/>
              <w:jc w:val="center"/>
              <w:rPr>
                <w:b/>
                <w:bCs/>
              </w:rPr>
            </w:pPr>
          </w:p>
          <w:p w14:paraId="617E12E4" w14:textId="77777777" w:rsidR="000F2817" w:rsidRPr="00D113A0" w:rsidRDefault="000F2817" w:rsidP="000F2817">
            <w:pPr>
              <w:spacing w:after="0" w:line="240" w:lineRule="auto"/>
              <w:jc w:val="center"/>
              <w:rPr>
                <w:b/>
                <w:bCs/>
              </w:rPr>
            </w:pPr>
            <w:r w:rsidRPr="00D113A0">
              <w:rPr>
                <w:b/>
                <w:bCs/>
              </w:rPr>
              <w:t>Disclaimer</w:t>
            </w:r>
          </w:p>
        </w:tc>
        <w:tc>
          <w:tcPr>
            <w:tcW w:w="9230" w:type="dxa"/>
            <w:gridSpan w:val="7"/>
            <w:hideMark/>
          </w:tcPr>
          <w:p w14:paraId="3CA7B029" w14:textId="77777777" w:rsidR="000F2817" w:rsidRPr="00D113A0" w:rsidRDefault="000F2817" w:rsidP="000F2817">
            <w:pPr>
              <w:spacing w:after="0" w:line="240" w:lineRule="auto"/>
              <w:rPr>
                <w:i/>
                <w:color w:val="FF0000"/>
              </w:rPr>
            </w:pPr>
            <w:r w:rsidRPr="00D113A0">
              <w:rPr>
                <w:i/>
                <w:color w:val="FF0000"/>
              </w:rPr>
              <w:t>The SRFI will not be responsible or liability for the welfare or safety of players / officials during the Championship, Whilst the organising body will take all reasonable steps to advise players / officials on this matter, it remains the responsibility of players to confirm their own appropriate insurance cover and for the organiser of the event to ensure full and adequate safety, security and insurance measures being in place for players / officials.</w:t>
            </w:r>
          </w:p>
        </w:tc>
      </w:tr>
    </w:tbl>
    <w:p w14:paraId="7F3FB542" w14:textId="77777777" w:rsidR="0038251A" w:rsidRDefault="00BA0B2E">
      <w:r>
        <w:rPr>
          <w:noProof/>
          <w:lang w:eastAsia="en-IN"/>
        </w:rPr>
        <w:drawing>
          <wp:anchor distT="0" distB="0" distL="114300" distR="114300" simplePos="0" relativeHeight="251657216" behindDoc="0" locked="0" layoutInCell="1" allowOverlap="1" wp14:anchorId="5F0C505D" wp14:editId="7673D5E0">
            <wp:simplePos x="0" y="0"/>
            <wp:positionH relativeFrom="column">
              <wp:posOffset>1581150</wp:posOffset>
            </wp:positionH>
            <wp:positionV relativeFrom="paragraph">
              <wp:posOffset>140970</wp:posOffset>
            </wp:positionV>
            <wp:extent cx="1562100" cy="425450"/>
            <wp:effectExtent l="0" t="0" r="0" b="0"/>
            <wp:wrapSquare wrapText="bothSides"/>
            <wp:docPr id="9" name="Picture 9" descr="H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CL"/>
                    <pic:cNvPicPr>
                      <a:picLocks noChangeAspect="1" noChangeArrowheads="1"/>
                    </pic:cNvPicPr>
                  </pic:nvPicPr>
                  <pic:blipFill>
                    <a:blip r:embed="rId11"/>
                    <a:srcRect/>
                    <a:stretch>
                      <a:fillRect/>
                    </a:stretch>
                  </pic:blipFill>
                  <pic:spPr bwMode="auto">
                    <a:xfrm>
                      <a:off x="0" y="0"/>
                      <a:ext cx="1562100" cy="425450"/>
                    </a:xfrm>
                    <a:prstGeom prst="rect">
                      <a:avLst/>
                    </a:prstGeom>
                    <a:noFill/>
                    <a:ln w="9525">
                      <a:noFill/>
                      <a:miter lim="800000"/>
                      <a:headEnd/>
                      <a:tailEnd/>
                    </a:ln>
                  </pic:spPr>
                </pic:pic>
              </a:graphicData>
            </a:graphic>
          </wp:anchor>
        </w:drawing>
      </w:r>
      <w:r>
        <w:rPr>
          <w:noProof/>
          <w:lang w:eastAsia="en-IN"/>
        </w:rPr>
        <w:drawing>
          <wp:anchor distT="0" distB="0" distL="114300" distR="114300" simplePos="0" relativeHeight="251658240" behindDoc="0" locked="0" layoutInCell="1" allowOverlap="1" wp14:anchorId="54E0E743" wp14:editId="5314DCF7">
            <wp:simplePos x="0" y="0"/>
            <wp:positionH relativeFrom="column">
              <wp:posOffset>3239770</wp:posOffset>
            </wp:positionH>
            <wp:positionV relativeFrom="paragraph">
              <wp:posOffset>-88265</wp:posOffset>
            </wp:positionV>
            <wp:extent cx="621030" cy="822325"/>
            <wp:effectExtent l="0" t="0" r="0" b="0"/>
            <wp:wrapSquare wrapText="bothSides"/>
            <wp:docPr id="10" name="Picture 10" descr="National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ational Circuit"/>
                    <pic:cNvPicPr>
                      <a:picLocks noChangeAspect="1" noChangeArrowheads="1"/>
                    </pic:cNvPicPr>
                  </pic:nvPicPr>
                  <pic:blipFill>
                    <a:blip r:embed="rId12"/>
                    <a:srcRect/>
                    <a:stretch>
                      <a:fillRect/>
                    </a:stretch>
                  </pic:blipFill>
                  <pic:spPr bwMode="auto">
                    <a:xfrm>
                      <a:off x="0" y="0"/>
                      <a:ext cx="621030" cy="822325"/>
                    </a:xfrm>
                    <a:prstGeom prst="rect">
                      <a:avLst/>
                    </a:prstGeom>
                    <a:noFill/>
                    <a:ln w="9525">
                      <a:noFill/>
                      <a:miter lim="800000"/>
                      <a:headEnd/>
                      <a:tailEnd/>
                    </a:ln>
                  </pic:spPr>
                </pic:pic>
              </a:graphicData>
            </a:graphic>
          </wp:anchor>
        </w:drawing>
      </w:r>
      <w:r w:rsidR="00C47222" w:rsidRPr="00C47222">
        <w:t xml:space="preserve"> </w:t>
      </w:r>
    </w:p>
    <w:p w14:paraId="4A19A794" w14:textId="77777777" w:rsidR="00D113A0" w:rsidRDefault="00D113A0" w:rsidP="00F704D6">
      <w:pPr>
        <w:jc w:val="center"/>
        <w:rPr>
          <w:b/>
          <w:u w:val="single"/>
        </w:rPr>
      </w:pPr>
    </w:p>
    <w:p w14:paraId="553EA351" w14:textId="77777777" w:rsidR="00D113A0" w:rsidRDefault="00D113A0" w:rsidP="00F704D6">
      <w:pPr>
        <w:jc w:val="center"/>
        <w:rPr>
          <w:b/>
          <w:u w:val="single"/>
        </w:rPr>
      </w:pPr>
    </w:p>
    <w:sectPr w:rsidR="00D113A0" w:rsidSect="009A43F8">
      <w:pgSz w:w="11906" w:h="16838"/>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Word Work File L_89477713"/>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5E16DC"/>
    <w:multiLevelType w:val="hybridMultilevel"/>
    <w:tmpl w:val="6B4A8F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990509F"/>
    <w:multiLevelType w:val="hybridMultilevel"/>
    <w:tmpl w:val="56184C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6C33ACA"/>
    <w:multiLevelType w:val="hybridMultilevel"/>
    <w:tmpl w:val="9B1E3C4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F3BF5"/>
    <w:multiLevelType w:val="hybridMultilevel"/>
    <w:tmpl w:val="DBC47C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6C548AF"/>
    <w:multiLevelType w:val="hybridMultilevel"/>
    <w:tmpl w:val="59FA46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7F2577B"/>
    <w:multiLevelType w:val="hybridMultilevel"/>
    <w:tmpl w:val="A89E54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7"/>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3F8"/>
    <w:rsid w:val="00031B02"/>
    <w:rsid w:val="00065A25"/>
    <w:rsid w:val="00097386"/>
    <w:rsid w:val="000E2283"/>
    <w:rsid w:val="000F2817"/>
    <w:rsid w:val="0010414C"/>
    <w:rsid w:val="00130E6F"/>
    <w:rsid w:val="00143E25"/>
    <w:rsid w:val="001506AC"/>
    <w:rsid w:val="00225427"/>
    <w:rsid w:val="002307F2"/>
    <w:rsid w:val="00246630"/>
    <w:rsid w:val="00246AF7"/>
    <w:rsid w:val="002535B0"/>
    <w:rsid w:val="002537C1"/>
    <w:rsid w:val="002D1C86"/>
    <w:rsid w:val="002F3080"/>
    <w:rsid w:val="00311743"/>
    <w:rsid w:val="00330B04"/>
    <w:rsid w:val="0035724D"/>
    <w:rsid w:val="003636E5"/>
    <w:rsid w:val="00376664"/>
    <w:rsid w:val="0038251A"/>
    <w:rsid w:val="0038612F"/>
    <w:rsid w:val="003F76E8"/>
    <w:rsid w:val="00417137"/>
    <w:rsid w:val="00422217"/>
    <w:rsid w:val="00424DFB"/>
    <w:rsid w:val="00451FD2"/>
    <w:rsid w:val="00452A99"/>
    <w:rsid w:val="004762F1"/>
    <w:rsid w:val="004A0DEE"/>
    <w:rsid w:val="004C07C6"/>
    <w:rsid w:val="004F2F28"/>
    <w:rsid w:val="00510ED6"/>
    <w:rsid w:val="00513A1E"/>
    <w:rsid w:val="00527563"/>
    <w:rsid w:val="0053268D"/>
    <w:rsid w:val="005341F7"/>
    <w:rsid w:val="00584323"/>
    <w:rsid w:val="00586EBF"/>
    <w:rsid w:val="005C69D7"/>
    <w:rsid w:val="00603162"/>
    <w:rsid w:val="006315DC"/>
    <w:rsid w:val="006462E9"/>
    <w:rsid w:val="00660F1B"/>
    <w:rsid w:val="00667BEF"/>
    <w:rsid w:val="00683883"/>
    <w:rsid w:val="00692AD3"/>
    <w:rsid w:val="006B4BB2"/>
    <w:rsid w:val="006B4FF4"/>
    <w:rsid w:val="00701308"/>
    <w:rsid w:val="007149F5"/>
    <w:rsid w:val="00717A6B"/>
    <w:rsid w:val="007573A2"/>
    <w:rsid w:val="00786C97"/>
    <w:rsid w:val="007A2425"/>
    <w:rsid w:val="007A46A7"/>
    <w:rsid w:val="007C00BA"/>
    <w:rsid w:val="007D4F04"/>
    <w:rsid w:val="007F557A"/>
    <w:rsid w:val="008068D0"/>
    <w:rsid w:val="00810CDE"/>
    <w:rsid w:val="008820CA"/>
    <w:rsid w:val="0089101F"/>
    <w:rsid w:val="008A3F34"/>
    <w:rsid w:val="008B7841"/>
    <w:rsid w:val="008D3ECF"/>
    <w:rsid w:val="008F097F"/>
    <w:rsid w:val="008F0B53"/>
    <w:rsid w:val="009720BE"/>
    <w:rsid w:val="0097219E"/>
    <w:rsid w:val="009962C2"/>
    <w:rsid w:val="009A43F8"/>
    <w:rsid w:val="009B634B"/>
    <w:rsid w:val="009D303A"/>
    <w:rsid w:val="009E4981"/>
    <w:rsid w:val="00A1483D"/>
    <w:rsid w:val="00A35D10"/>
    <w:rsid w:val="00A45A44"/>
    <w:rsid w:val="00A657F6"/>
    <w:rsid w:val="00A91706"/>
    <w:rsid w:val="00AA2DE3"/>
    <w:rsid w:val="00AA3912"/>
    <w:rsid w:val="00AA677D"/>
    <w:rsid w:val="00AD722A"/>
    <w:rsid w:val="00AE0EFF"/>
    <w:rsid w:val="00B339B3"/>
    <w:rsid w:val="00BA0B2E"/>
    <w:rsid w:val="00BA109B"/>
    <w:rsid w:val="00BC027F"/>
    <w:rsid w:val="00BC27ED"/>
    <w:rsid w:val="00BE304C"/>
    <w:rsid w:val="00BE79FE"/>
    <w:rsid w:val="00BF1116"/>
    <w:rsid w:val="00C47222"/>
    <w:rsid w:val="00C563DD"/>
    <w:rsid w:val="00C633EC"/>
    <w:rsid w:val="00C7505D"/>
    <w:rsid w:val="00C85A78"/>
    <w:rsid w:val="00CB15F5"/>
    <w:rsid w:val="00CB3F84"/>
    <w:rsid w:val="00CD3C78"/>
    <w:rsid w:val="00CE4447"/>
    <w:rsid w:val="00D113A0"/>
    <w:rsid w:val="00D15A9B"/>
    <w:rsid w:val="00D20A04"/>
    <w:rsid w:val="00D233FA"/>
    <w:rsid w:val="00D53F95"/>
    <w:rsid w:val="00D74053"/>
    <w:rsid w:val="00D7447D"/>
    <w:rsid w:val="00D74B1B"/>
    <w:rsid w:val="00D815E6"/>
    <w:rsid w:val="00D912D5"/>
    <w:rsid w:val="00E163F7"/>
    <w:rsid w:val="00E25899"/>
    <w:rsid w:val="00E86573"/>
    <w:rsid w:val="00EC24A0"/>
    <w:rsid w:val="00ED7DA2"/>
    <w:rsid w:val="00EE04CF"/>
    <w:rsid w:val="00F03B96"/>
    <w:rsid w:val="00F22309"/>
    <w:rsid w:val="00F264E3"/>
    <w:rsid w:val="00F704D6"/>
    <w:rsid w:val="00FB316D"/>
    <w:rsid w:val="00FC0A20"/>
    <w:rsid w:val="00FD0A45"/>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A0E49E0"/>
  <w15:docId w15:val="{2602FB93-7FFA-8745-BE88-9E1ED764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IN"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15E6"/>
    <w:pPr>
      <w:spacing w:after="200" w:line="276" w:lineRule="auto"/>
    </w:pPr>
    <w:rPr>
      <w:sz w:val="22"/>
      <w:szCs w:val="22"/>
      <w:lang w:eastAsia="en-US"/>
    </w:rPr>
  </w:style>
  <w:style w:type="paragraph" w:styleId="5">
    <w:name w:val="heading 5"/>
    <w:basedOn w:val="a"/>
    <w:next w:val="a"/>
    <w:link w:val="50"/>
    <w:uiPriority w:val="9"/>
    <w:semiHidden/>
    <w:unhideWhenUsed/>
    <w:qFormat/>
    <w:rsid w:val="00AA3912"/>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43F8"/>
    <w:pPr>
      <w:spacing w:after="0" w:line="240" w:lineRule="auto"/>
    </w:pPr>
    <w:rPr>
      <w:rFonts w:ascii="Tahoma" w:hAnsi="Tahoma" w:cs="Tahoma"/>
      <w:sz w:val="16"/>
      <w:szCs w:val="16"/>
    </w:rPr>
  </w:style>
  <w:style w:type="character" w:customStyle="1" w:styleId="a5">
    <w:name w:val="吹き出し (文字)"/>
    <w:basedOn w:val="a0"/>
    <w:link w:val="a4"/>
    <w:uiPriority w:val="99"/>
    <w:semiHidden/>
    <w:rsid w:val="009A43F8"/>
    <w:rPr>
      <w:rFonts w:ascii="Tahoma" w:hAnsi="Tahoma" w:cs="Tahoma"/>
      <w:sz w:val="16"/>
      <w:szCs w:val="16"/>
    </w:rPr>
  </w:style>
  <w:style w:type="character" w:styleId="a6">
    <w:name w:val="Hyperlink"/>
    <w:basedOn w:val="a0"/>
    <w:uiPriority w:val="99"/>
    <w:unhideWhenUsed/>
    <w:rsid w:val="009A43F8"/>
    <w:rPr>
      <w:color w:val="0000FF"/>
      <w:u w:val="single"/>
    </w:rPr>
  </w:style>
  <w:style w:type="paragraph" w:styleId="Web">
    <w:name w:val="Normal (Web)"/>
    <w:basedOn w:val="a"/>
    <w:uiPriority w:val="99"/>
    <w:unhideWhenUsed/>
    <w:rsid w:val="009D303A"/>
    <w:pPr>
      <w:spacing w:after="0" w:line="240" w:lineRule="auto"/>
    </w:pPr>
    <w:rPr>
      <w:rFonts w:ascii="Times New Roman" w:hAnsi="Times New Roman"/>
      <w:sz w:val="24"/>
      <w:szCs w:val="24"/>
      <w:lang w:eastAsia="en-IN"/>
    </w:rPr>
  </w:style>
  <w:style w:type="paragraph" w:styleId="a7">
    <w:name w:val="No Spacing"/>
    <w:uiPriority w:val="1"/>
    <w:qFormat/>
    <w:rsid w:val="009D303A"/>
    <w:rPr>
      <w:sz w:val="22"/>
      <w:szCs w:val="22"/>
      <w:lang w:eastAsia="en-US"/>
    </w:rPr>
  </w:style>
  <w:style w:type="character" w:styleId="a8">
    <w:name w:val="Strong"/>
    <w:basedOn w:val="a0"/>
    <w:uiPriority w:val="22"/>
    <w:qFormat/>
    <w:rsid w:val="00D74B1B"/>
    <w:rPr>
      <w:b/>
      <w:bCs/>
    </w:rPr>
  </w:style>
  <w:style w:type="character" w:customStyle="1" w:styleId="50">
    <w:name w:val="見出し 5 (文字)"/>
    <w:basedOn w:val="a0"/>
    <w:link w:val="5"/>
    <w:uiPriority w:val="9"/>
    <w:semiHidden/>
    <w:rsid w:val="00AA3912"/>
    <w:rPr>
      <w:rFonts w:ascii="Calibri" w:eastAsia="Times New Roman" w:hAnsi="Calibri" w:cs="Times New Roman"/>
      <w:b/>
      <w:bCs/>
      <w:i/>
      <w:iCs/>
      <w:sz w:val="26"/>
      <w:szCs w:val="26"/>
      <w:lang w:eastAsia="en-US"/>
    </w:rPr>
  </w:style>
  <w:style w:type="paragraph" w:styleId="a9">
    <w:name w:val="List Paragraph"/>
    <w:basedOn w:val="a"/>
    <w:uiPriority w:val="34"/>
    <w:qFormat/>
    <w:rsid w:val="0038612F"/>
    <w:pPr>
      <w:spacing w:after="0" w:line="240" w:lineRule="auto"/>
      <w:ind w:left="720"/>
      <w:contextualSpacing/>
    </w:pPr>
    <w:rPr>
      <w:rFonts w:eastAsia="Times New Roman"/>
      <w:sz w:val="24"/>
      <w:szCs w:val="24"/>
      <w:lang w:val="en-US"/>
    </w:rPr>
  </w:style>
  <w:style w:type="character" w:styleId="aa">
    <w:name w:val="FollowedHyperlink"/>
    <w:basedOn w:val="a0"/>
    <w:uiPriority w:val="99"/>
    <w:semiHidden/>
    <w:unhideWhenUsed/>
    <w:rsid w:val="003F76E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7676">
      <w:bodyDiv w:val="1"/>
      <w:marLeft w:val="0"/>
      <w:marRight w:val="0"/>
      <w:marTop w:val="0"/>
      <w:marBottom w:val="0"/>
      <w:divBdr>
        <w:top w:val="none" w:sz="0" w:space="0" w:color="auto"/>
        <w:left w:val="none" w:sz="0" w:space="0" w:color="auto"/>
        <w:bottom w:val="none" w:sz="0" w:space="0" w:color="auto"/>
        <w:right w:val="none" w:sz="0" w:space="0" w:color="auto"/>
      </w:divBdr>
    </w:div>
    <w:div w:id="406616545">
      <w:bodyDiv w:val="1"/>
      <w:marLeft w:val="0"/>
      <w:marRight w:val="0"/>
      <w:marTop w:val="0"/>
      <w:marBottom w:val="0"/>
      <w:divBdr>
        <w:top w:val="none" w:sz="0" w:space="0" w:color="auto"/>
        <w:left w:val="none" w:sz="0" w:space="0" w:color="auto"/>
        <w:bottom w:val="none" w:sz="0" w:space="0" w:color="auto"/>
        <w:right w:val="none" w:sz="0" w:space="0" w:color="auto"/>
      </w:divBdr>
    </w:div>
    <w:div w:id="538519995">
      <w:bodyDiv w:val="1"/>
      <w:marLeft w:val="0"/>
      <w:marRight w:val="0"/>
      <w:marTop w:val="0"/>
      <w:marBottom w:val="0"/>
      <w:divBdr>
        <w:top w:val="none" w:sz="0" w:space="0" w:color="auto"/>
        <w:left w:val="none" w:sz="0" w:space="0" w:color="auto"/>
        <w:bottom w:val="none" w:sz="0" w:space="0" w:color="auto"/>
        <w:right w:val="none" w:sz="0" w:space="0" w:color="auto"/>
      </w:divBdr>
    </w:div>
    <w:div w:id="725185882">
      <w:bodyDiv w:val="1"/>
      <w:marLeft w:val="0"/>
      <w:marRight w:val="0"/>
      <w:marTop w:val="0"/>
      <w:marBottom w:val="0"/>
      <w:divBdr>
        <w:top w:val="none" w:sz="0" w:space="0" w:color="auto"/>
        <w:left w:val="none" w:sz="0" w:space="0" w:color="auto"/>
        <w:bottom w:val="none" w:sz="0" w:space="0" w:color="auto"/>
        <w:right w:val="none" w:sz="0" w:space="0" w:color="auto"/>
      </w:divBdr>
    </w:div>
    <w:div w:id="831485919">
      <w:bodyDiv w:val="1"/>
      <w:marLeft w:val="0"/>
      <w:marRight w:val="0"/>
      <w:marTop w:val="0"/>
      <w:marBottom w:val="0"/>
      <w:divBdr>
        <w:top w:val="none" w:sz="0" w:space="0" w:color="auto"/>
        <w:left w:val="none" w:sz="0" w:space="0" w:color="auto"/>
        <w:bottom w:val="none" w:sz="0" w:space="0" w:color="auto"/>
        <w:right w:val="none" w:sz="0" w:space="0" w:color="auto"/>
      </w:divBdr>
    </w:div>
    <w:div w:id="1101679568">
      <w:bodyDiv w:val="1"/>
      <w:marLeft w:val="0"/>
      <w:marRight w:val="0"/>
      <w:marTop w:val="0"/>
      <w:marBottom w:val="0"/>
      <w:divBdr>
        <w:top w:val="none" w:sz="0" w:space="0" w:color="auto"/>
        <w:left w:val="none" w:sz="0" w:space="0" w:color="auto"/>
        <w:bottom w:val="none" w:sz="0" w:space="0" w:color="auto"/>
        <w:right w:val="none" w:sz="0" w:space="0" w:color="auto"/>
      </w:divBdr>
    </w:div>
    <w:div w:id="1160387196">
      <w:bodyDiv w:val="1"/>
      <w:marLeft w:val="0"/>
      <w:marRight w:val="0"/>
      <w:marTop w:val="0"/>
      <w:marBottom w:val="0"/>
      <w:divBdr>
        <w:top w:val="none" w:sz="0" w:space="0" w:color="auto"/>
        <w:left w:val="none" w:sz="0" w:space="0" w:color="auto"/>
        <w:bottom w:val="none" w:sz="0" w:space="0" w:color="auto"/>
        <w:right w:val="none" w:sz="0" w:space="0" w:color="auto"/>
      </w:divBdr>
    </w:div>
    <w:div w:id="1400636395">
      <w:bodyDiv w:val="1"/>
      <w:marLeft w:val="0"/>
      <w:marRight w:val="0"/>
      <w:marTop w:val="0"/>
      <w:marBottom w:val="0"/>
      <w:divBdr>
        <w:top w:val="none" w:sz="0" w:space="0" w:color="auto"/>
        <w:left w:val="none" w:sz="0" w:space="0" w:color="auto"/>
        <w:bottom w:val="none" w:sz="0" w:space="0" w:color="auto"/>
        <w:right w:val="none" w:sz="0" w:space="0" w:color="auto"/>
      </w:divBdr>
    </w:div>
    <w:div w:id="1597325766">
      <w:bodyDiv w:val="1"/>
      <w:marLeft w:val="0"/>
      <w:marRight w:val="0"/>
      <w:marTop w:val="0"/>
      <w:marBottom w:val="0"/>
      <w:divBdr>
        <w:top w:val="none" w:sz="0" w:space="0" w:color="auto"/>
        <w:left w:val="none" w:sz="0" w:space="0" w:color="auto"/>
        <w:bottom w:val="none" w:sz="0" w:space="0" w:color="auto"/>
        <w:right w:val="none" w:sz="0" w:space="0" w:color="auto"/>
      </w:divBdr>
    </w:div>
    <w:div w:id="1834367132">
      <w:bodyDiv w:val="1"/>
      <w:marLeft w:val="0"/>
      <w:marRight w:val="0"/>
      <w:marTop w:val="0"/>
      <w:marBottom w:val="0"/>
      <w:divBdr>
        <w:top w:val="none" w:sz="0" w:space="0" w:color="auto"/>
        <w:left w:val="none" w:sz="0" w:space="0" w:color="auto"/>
        <w:bottom w:val="none" w:sz="0" w:space="0" w:color="auto"/>
        <w:right w:val="none" w:sz="0" w:space="0" w:color="auto"/>
      </w:divBdr>
    </w:div>
    <w:div w:id="1887141032">
      <w:bodyDiv w:val="1"/>
      <w:marLeft w:val="0"/>
      <w:marRight w:val="0"/>
      <w:marTop w:val="0"/>
      <w:marBottom w:val="0"/>
      <w:divBdr>
        <w:top w:val="none" w:sz="0" w:space="0" w:color="auto"/>
        <w:left w:val="none" w:sz="0" w:space="0" w:color="auto"/>
        <w:bottom w:val="none" w:sz="0" w:space="0" w:color="auto"/>
        <w:right w:val="none" w:sz="0" w:space="0" w:color="auto"/>
      </w:divBdr>
    </w:div>
    <w:div w:id="190784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onch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taraj@primesourceindia.com"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iasquash.com/pdf/Ranking%20Guidelines%202018.pdf" TargetMode="External"/><Relationship Id="rId11" Type="http://schemas.openxmlformats.org/officeDocument/2006/relationships/image" Target="media/image2.png"/><Relationship Id="rId5" Type="http://schemas.openxmlformats.org/officeDocument/2006/relationships/hyperlink" Target="http://indiasquash.com/pdf/Player%20Guide%20-Ver%201.0.pdf" TargetMode="External"/><Relationship Id="rId10" Type="http://schemas.openxmlformats.org/officeDocument/2006/relationships/hyperlink" Target="mailto:office@indiasquash.com" TargetMode="External"/><Relationship Id="rId4" Type="http://schemas.openxmlformats.org/officeDocument/2006/relationships/webSettings" Target="webSettings.xml"/><Relationship Id="rId9" Type="http://schemas.openxmlformats.org/officeDocument/2006/relationships/hyperlink" Target="mailto:office@indiasquash.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2018</Characters>
  <Application>Microsoft Office Word</Application>
  <DocSecurity>4</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2368</CharactersWithSpaces>
  <SharedDoc>false</SharedDoc>
  <HLinks>
    <vt:vector size="30" baseType="variant">
      <vt:variant>
        <vt:i4>8061015</vt:i4>
      </vt:variant>
      <vt:variant>
        <vt:i4>12</vt:i4>
      </vt:variant>
      <vt:variant>
        <vt:i4>0</vt:i4>
      </vt:variant>
      <vt:variant>
        <vt:i4>5</vt:i4>
      </vt:variant>
      <vt:variant>
        <vt:lpwstr>mailto:office@indiasquash.com</vt:lpwstr>
      </vt:variant>
      <vt:variant>
        <vt:lpwstr/>
      </vt:variant>
      <vt:variant>
        <vt:i4>524345</vt:i4>
      </vt:variant>
      <vt:variant>
        <vt:i4>9</vt:i4>
      </vt:variant>
      <vt:variant>
        <vt:i4>0</vt:i4>
      </vt:variant>
      <vt:variant>
        <vt:i4>5</vt:i4>
      </vt:variant>
      <vt:variant>
        <vt:lpwstr>mailto:cponcha@gmail.com</vt:lpwstr>
      </vt:variant>
      <vt:variant>
        <vt:lpwstr/>
      </vt:variant>
      <vt:variant>
        <vt:i4>7733258</vt:i4>
      </vt:variant>
      <vt:variant>
        <vt:i4>6</vt:i4>
      </vt:variant>
      <vt:variant>
        <vt:i4>0</vt:i4>
      </vt:variant>
      <vt:variant>
        <vt:i4>5</vt:i4>
      </vt:variant>
      <vt:variant>
        <vt:lpwstr>mailto:-nataraj@primesourceindia.com</vt:lpwstr>
      </vt:variant>
      <vt:variant>
        <vt:lpwstr/>
      </vt:variant>
      <vt:variant>
        <vt:i4>7077994</vt:i4>
      </vt:variant>
      <vt:variant>
        <vt:i4>3</vt:i4>
      </vt:variant>
      <vt:variant>
        <vt:i4>0</vt:i4>
      </vt:variant>
      <vt:variant>
        <vt:i4>5</vt:i4>
      </vt:variant>
      <vt:variant>
        <vt:lpwstr>http://www.indiasquash.com/pdf/Ranking Guidelines 2018.pdf</vt:lpwstr>
      </vt:variant>
      <vt:variant>
        <vt:lpwstr/>
      </vt:variant>
      <vt:variant>
        <vt:i4>5308510</vt:i4>
      </vt:variant>
      <vt:variant>
        <vt:i4>0</vt:i4>
      </vt:variant>
      <vt:variant>
        <vt:i4>0</vt:i4>
      </vt:variant>
      <vt:variant>
        <vt:i4>5</vt:i4>
      </vt:variant>
      <vt:variant>
        <vt:lpwstr>http://indiasquash.com/pdf/Player Guide -Ver 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神谷 典子</cp:lastModifiedBy>
  <cp:revision>2</cp:revision>
  <cp:lastPrinted>2019-05-10T13:26:00Z</cp:lastPrinted>
  <dcterms:created xsi:type="dcterms:W3CDTF">2019-06-07T04:33:00Z</dcterms:created>
  <dcterms:modified xsi:type="dcterms:W3CDTF">2019-06-07T04:33:00Z</dcterms:modified>
</cp:coreProperties>
</file>